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39" w:rsidRDefault="00D97C39" w:rsidP="00D97C39">
      <w:pPr>
        <w:jc w:val="center"/>
      </w:pPr>
      <w:r>
        <w:rPr>
          <w:b/>
          <w:noProof/>
          <w:sz w:val="28"/>
          <w:szCs w:val="28"/>
        </w:rPr>
        <w:drawing>
          <wp:inline distT="0" distB="0" distL="0" distR="0">
            <wp:extent cx="7810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inline>
        </w:drawing>
      </w:r>
    </w:p>
    <w:tbl>
      <w:tblPr>
        <w:tblW w:w="9781" w:type="dxa"/>
        <w:tblInd w:w="108" w:type="dxa"/>
        <w:tblLayout w:type="fixed"/>
        <w:tblLook w:val="0000" w:firstRow="0" w:lastRow="0" w:firstColumn="0" w:lastColumn="0" w:noHBand="0" w:noVBand="0"/>
      </w:tblPr>
      <w:tblGrid>
        <w:gridCol w:w="567"/>
        <w:gridCol w:w="1843"/>
        <w:gridCol w:w="5528"/>
        <w:gridCol w:w="425"/>
        <w:gridCol w:w="1418"/>
      </w:tblGrid>
      <w:tr w:rsidR="00D97C39" w:rsidRPr="00B916FE" w:rsidTr="00F80DD1">
        <w:trPr>
          <w:trHeight w:hRule="exact" w:val="774"/>
        </w:trPr>
        <w:tc>
          <w:tcPr>
            <w:tcW w:w="9781" w:type="dxa"/>
            <w:gridSpan w:val="5"/>
            <w:vAlign w:val="bottom"/>
          </w:tcPr>
          <w:p w:rsidR="00D97C39" w:rsidRPr="00B916FE" w:rsidRDefault="00D97C39" w:rsidP="00B0401E">
            <w:pPr>
              <w:widowControl/>
              <w:autoSpaceDE/>
              <w:autoSpaceDN/>
              <w:adjustRightInd/>
              <w:ind w:firstLine="0"/>
              <w:jc w:val="center"/>
              <w:rPr>
                <w:rFonts w:ascii="Times New Roman" w:eastAsia="Times New Roman" w:hAnsi="Times New Roman" w:cs="Times New Roman"/>
                <w:b/>
                <w:spacing w:val="60"/>
                <w:sz w:val="36"/>
                <w:szCs w:val="36"/>
              </w:rPr>
            </w:pPr>
            <w:r w:rsidRPr="00B916FE">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ПУШКИНСКОГО</w:t>
            </w:r>
            <w:r w:rsidRPr="00B916F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СЕЛЬСКОГО</w:t>
            </w:r>
            <w:r w:rsidRPr="00B916FE">
              <w:rPr>
                <w:rFonts w:ascii="Times New Roman" w:eastAsia="Times New Roman" w:hAnsi="Times New Roman" w:cs="Times New Roman"/>
                <w:b/>
                <w:sz w:val="28"/>
                <w:szCs w:val="28"/>
              </w:rPr>
              <w:t xml:space="preserve"> ПОСЕЛЕНИЯ ГУЛЬКЕВИЧСКОГО РАЙОНА</w:t>
            </w:r>
          </w:p>
        </w:tc>
      </w:tr>
      <w:tr w:rsidR="00D97C39" w:rsidRPr="00B916FE" w:rsidTr="00F80DD1">
        <w:trPr>
          <w:trHeight w:hRule="exact" w:val="557"/>
        </w:trPr>
        <w:tc>
          <w:tcPr>
            <w:tcW w:w="9781" w:type="dxa"/>
            <w:gridSpan w:val="5"/>
            <w:vAlign w:val="bottom"/>
          </w:tcPr>
          <w:p w:rsidR="00D97C39" w:rsidRPr="00A53123" w:rsidRDefault="00D97C39" w:rsidP="00EA1BC0">
            <w:pPr>
              <w:widowControl/>
              <w:autoSpaceDE/>
              <w:autoSpaceDN/>
              <w:adjustRightInd/>
              <w:ind w:firstLine="0"/>
              <w:jc w:val="center"/>
              <w:rPr>
                <w:rFonts w:ascii="Times New Roman" w:eastAsia="Times New Roman" w:hAnsi="Times New Roman" w:cs="Times New Roman"/>
                <w:b/>
                <w:sz w:val="32"/>
                <w:szCs w:val="32"/>
              </w:rPr>
            </w:pPr>
            <w:r w:rsidRPr="00A53123">
              <w:rPr>
                <w:rFonts w:ascii="Times New Roman" w:eastAsia="Times New Roman" w:hAnsi="Times New Roman" w:cs="Times New Roman"/>
                <w:b/>
                <w:spacing w:val="60"/>
                <w:sz w:val="32"/>
                <w:szCs w:val="32"/>
              </w:rPr>
              <w:t>ПОСТАНОВЛЕНИЕ</w:t>
            </w:r>
          </w:p>
        </w:tc>
      </w:tr>
      <w:tr w:rsidR="00D97C39" w:rsidRPr="00B916FE" w:rsidTr="00F80DD1">
        <w:trPr>
          <w:trHeight w:hRule="exact" w:val="567"/>
        </w:trPr>
        <w:tc>
          <w:tcPr>
            <w:tcW w:w="567" w:type="dxa"/>
            <w:vAlign w:val="bottom"/>
          </w:tcPr>
          <w:p w:rsidR="00D97C39" w:rsidRPr="00DC3320" w:rsidRDefault="00D97C39" w:rsidP="00EA1BC0">
            <w:pPr>
              <w:widowControl/>
              <w:autoSpaceDE/>
              <w:autoSpaceDN/>
              <w:adjustRightInd/>
              <w:ind w:firstLine="0"/>
              <w:jc w:val="left"/>
              <w:rPr>
                <w:rFonts w:ascii="Times New Roman" w:eastAsia="Times New Roman" w:hAnsi="Times New Roman" w:cs="Times New Roman"/>
                <w:sz w:val="32"/>
                <w:szCs w:val="32"/>
              </w:rPr>
            </w:pPr>
            <w:r w:rsidRPr="00DC3320">
              <w:rPr>
                <w:rFonts w:ascii="Times New Roman" w:eastAsia="Times New Roman" w:hAnsi="Times New Roman" w:cs="Times New Roman"/>
                <w:sz w:val="32"/>
                <w:szCs w:val="32"/>
              </w:rPr>
              <w:t>от</w:t>
            </w:r>
          </w:p>
        </w:tc>
        <w:tc>
          <w:tcPr>
            <w:tcW w:w="1843" w:type="dxa"/>
            <w:tcBorders>
              <w:bottom w:val="single" w:sz="4" w:space="0" w:color="auto"/>
            </w:tcBorders>
            <w:vAlign w:val="bottom"/>
          </w:tcPr>
          <w:p w:rsidR="00D97C39" w:rsidRPr="004B23C7" w:rsidRDefault="00D97C39" w:rsidP="00E975AE">
            <w:pPr>
              <w:widowControl/>
              <w:autoSpaceDE/>
              <w:autoSpaceDN/>
              <w:adjustRightInd/>
              <w:ind w:firstLine="0"/>
              <w:jc w:val="left"/>
              <w:rPr>
                <w:rFonts w:ascii="Times New Roman" w:eastAsia="Times New Roman" w:hAnsi="Times New Roman" w:cs="Times New Roman"/>
                <w:sz w:val="28"/>
                <w:szCs w:val="20"/>
              </w:rPr>
            </w:pPr>
          </w:p>
        </w:tc>
        <w:tc>
          <w:tcPr>
            <w:tcW w:w="5528" w:type="dxa"/>
            <w:tcBorders>
              <w:left w:val="nil"/>
            </w:tcBorders>
            <w:vAlign w:val="bottom"/>
          </w:tcPr>
          <w:p w:rsidR="00D97C39" w:rsidRPr="00B916FE" w:rsidRDefault="00D97C39" w:rsidP="00EA1BC0">
            <w:pPr>
              <w:widowControl/>
              <w:autoSpaceDE/>
              <w:autoSpaceDN/>
              <w:adjustRightInd/>
              <w:ind w:firstLine="0"/>
              <w:jc w:val="left"/>
              <w:rPr>
                <w:rFonts w:ascii="Times New Roman" w:eastAsia="Times New Roman" w:hAnsi="Times New Roman" w:cs="Times New Roman"/>
                <w:b/>
                <w:sz w:val="28"/>
                <w:szCs w:val="20"/>
              </w:rPr>
            </w:pPr>
          </w:p>
        </w:tc>
        <w:tc>
          <w:tcPr>
            <w:tcW w:w="425" w:type="dxa"/>
            <w:vAlign w:val="bottom"/>
          </w:tcPr>
          <w:p w:rsidR="00D97C39" w:rsidRPr="00DC3320" w:rsidRDefault="00D97C39" w:rsidP="00EA1BC0">
            <w:pPr>
              <w:widowControl/>
              <w:autoSpaceDE/>
              <w:autoSpaceDN/>
              <w:adjustRightInd/>
              <w:ind w:firstLine="0"/>
              <w:jc w:val="left"/>
              <w:rPr>
                <w:rFonts w:ascii="Times New Roman" w:eastAsia="Times New Roman" w:hAnsi="Times New Roman" w:cs="Times New Roman"/>
                <w:sz w:val="28"/>
                <w:szCs w:val="28"/>
              </w:rPr>
            </w:pPr>
            <w:r w:rsidRPr="00DC3320">
              <w:rPr>
                <w:rFonts w:ascii="Times New Roman" w:eastAsia="Times New Roman" w:hAnsi="Times New Roman" w:cs="Times New Roman"/>
                <w:sz w:val="28"/>
                <w:szCs w:val="28"/>
              </w:rPr>
              <w:t>№</w:t>
            </w:r>
          </w:p>
        </w:tc>
        <w:tc>
          <w:tcPr>
            <w:tcW w:w="1418" w:type="dxa"/>
            <w:tcBorders>
              <w:bottom w:val="single" w:sz="4" w:space="0" w:color="auto"/>
            </w:tcBorders>
            <w:vAlign w:val="bottom"/>
          </w:tcPr>
          <w:p w:rsidR="00D97C39" w:rsidRPr="00D767A2" w:rsidRDefault="00D97C39" w:rsidP="00E975AE">
            <w:pPr>
              <w:widowControl/>
              <w:autoSpaceDE/>
              <w:autoSpaceDN/>
              <w:adjustRightInd/>
              <w:ind w:firstLine="0"/>
              <w:jc w:val="center"/>
              <w:rPr>
                <w:rFonts w:ascii="Times New Roman" w:eastAsia="Times New Roman" w:hAnsi="Times New Roman" w:cs="Times New Roman"/>
                <w:sz w:val="28"/>
                <w:szCs w:val="20"/>
              </w:rPr>
            </w:pPr>
          </w:p>
        </w:tc>
      </w:tr>
      <w:tr w:rsidR="00D97C39" w:rsidRPr="00B916FE" w:rsidTr="00F80DD1">
        <w:trPr>
          <w:trHeight w:hRule="exact" w:val="454"/>
        </w:trPr>
        <w:tc>
          <w:tcPr>
            <w:tcW w:w="9781" w:type="dxa"/>
            <w:gridSpan w:val="5"/>
            <w:vAlign w:val="bottom"/>
          </w:tcPr>
          <w:p w:rsidR="00D97C39" w:rsidRPr="00AB3BF6" w:rsidRDefault="00D97C39" w:rsidP="00EA1BC0">
            <w:pPr>
              <w:widowControl/>
              <w:autoSpaceDE/>
              <w:autoSpaceDN/>
              <w:adjustRightInd/>
              <w:ind w:firstLine="284"/>
              <w:jc w:val="center"/>
              <w:rPr>
                <w:rFonts w:ascii="Times New Roman" w:eastAsia="Times New Roman" w:hAnsi="Times New Roman" w:cs="Times New Roman"/>
                <w:sz w:val="28"/>
                <w:szCs w:val="28"/>
              </w:rPr>
            </w:pPr>
            <w:r w:rsidRPr="00AB3BF6">
              <w:rPr>
                <w:rFonts w:ascii="Times New Roman" w:eastAsia="Times New Roman" w:hAnsi="Times New Roman" w:cs="Times New Roman"/>
                <w:sz w:val="28"/>
                <w:szCs w:val="28"/>
              </w:rPr>
              <w:t>с. Пушкинское</w:t>
            </w:r>
          </w:p>
        </w:tc>
      </w:tr>
    </w:tbl>
    <w:p w:rsidR="00D97C39" w:rsidRDefault="00D97C39" w:rsidP="00D97C39">
      <w:pPr>
        <w:widowControl/>
        <w:autoSpaceDE/>
        <w:autoSpaceDN/>
        <w:adjustRightInd/>
        <w:ind w:firstLine="0"/>
        <w:rPr>
          <w:rFonts w:ascii="Times New Roman" w:eastAsia="Times New Roman" w:hAnsi="Times New Roman" w:cs="Times New Roman"/>
          <w:b/>
          <w:sz w:val="28"/>
          <w:szCs w:val="20"/>
        </w:rPr>
      </w:pPr>
    </w:p>
    <w:p w:rsidR="000456F1" w:rsidRPr="00B916FE" w:rsidRDefault="000456F1" w:rsidP="00D97C39">
      <w:pPr>
        <w:widowControl/>
        <w:autoSpaceDE/>
        <w:autoSpaceDN/>
        <w:adjustRightInd/>
        <w:ind w:firstLine="0"/>
        <w:rPr>
          <w:rFonts w:ascii="Times New Roman" w:eastAsia="Times New Roman" w:hAnsi="Times New Roman" w:cs="Times New Roman"/>
          <w:b/>
          <w:sz w:val="28"/>
          <w:szCs w:val="20"/>
        </w:rPr>
      </w:pPr>
    </w:p>
    <w:p w:rsidR="00014269" w:rsidRPr="00014269" w:rsidRDefault="00014269" w:rsidP="00014269">
      <w:pPr>
        <w:widowControl/>
        <w:autoSpaceDE/>
        <w:autoSpaceDN/>
        <w:adjustRightInd/>
        <w:ind w:firstLine="851"/>
        <w:jc w:val="center"/>
        <w:rPr>
          <w:rFonts w:ascii="Times New Roman" w:eastAsia="Times New Roman" w:hAnsi="Times New Roman" w:cs="Times New Roman"/>
          <w:b/>
          <w:bCs/>
          <w:sz w:val="28"/>
          <w:szCs w:val="20"/>
        </w:rPr>
      </w:pPr>
      <w:r w:rsidRPr="00014269">
        <w:rPr>
          <w:rFonts w:ascii="Times New Roman" w:eastAsia="Times New Roman" w:hAnsi="Times New Roman" w:cs="Times New Roman"/>
          <w:b/>
          <w:bCs/>
          <w:sz w:val="28"/>
          <w:szCs w:val="20"/>
        </w:rPr>
        <w:t xml:space="preserve">Об утверждении Порядка осуществления бюджетных инвестиций в форме капитальных вложений в объекты муниципальной </w:t>
      </w:r>
    </w:p>
    <w:p w:rsidR="000456F1" w:rsidRDefault="00014269" w:rsidP="00014269">
      <w:pPr>
        <w:widowControl/>
        <w:autoSpaceDE/>
        <w:autoSpaceDN/>
        <w:adjustRightInd/>
        <w:ind w:firstLine="851"/>
        <w:jc w:val="center"/>
        <w:rPr>
          <w:rFonts w:ascii="Times New Roman" w:eastAsia="Times New Roman" w:hAnsi="Times New Roman" w:cs="Times New Roman"/>
          <w:b/>
          <w:bCs/>
          <w:sz w:val="28"/>
          <w:szCs w:val="20"/>
        </w:rPr>
      </w:pPr>
      <w:r w:rsidRPr="00014269">
        <w:rPr>
          <w:rFonts w:ascii="Times New Roman" w:eastAsia="Times New Roman" w:hAnsi="Times New Roman" w:cs="Times New Roman"/>
          <w:b/>
          <w:bCs/>
          <w:sz w:val="28"/>
          <w:szCs w:val="20"/>
        </w:rPr>
        <w:t>собственности, а также принятия решений о подготовке и реализации бюджетных инвестиций в указанные объекты</w:t>
      </w:r>
    </w:p>
    <w:p w:rsidR="00014269" w:rsidRDefault="00014269" w:rsidP="00014269">
      <w:pPr>
        <w:widowControl/>
        <w:autoSpaceDE/>
        <w:autoSpaceDN/>
        <w:adjustRightInd/>
        <w:ind w:firstLine="851"/>
        <w:jc w:val="center"/>
        <w:rPr>
          <w:rFonts w:ascii="Times New Roman" w:eastAsia="Times New Roman" w:hAnsi="Times New Roman" w:cs="Times New Roman"/>
          <w:b/>
          <w:sz w:val="28"/>
          <w:szCs w:val="20"/>
        </w:rPr>
      </w:pPr>
    </w:p>
    <w:p w:rsidR="00A16DAA" w:rsidRDefault="00A16DAA" w:rsidP="00F91A98">
      <w:pPr>
        <w:widowControl/>
        <w:autoSpaceDE/>
        <w:autoSpaceDN/>
        <w:adjustRightInd/>
        <w:ind w:firstLine="851"/>
        <w:jc w:val="center"/>
        <w:rPr>
          <w:rFonts w:ascii="Times New Roman" w:eastAsia="Times New Roman" w:hAnsi="Times New Roman" w:cs="Times New Roman"/>
          <w:b/>
          <w:sz w:val="28"/>
          <w:szCs w:val="20"/>
        </w:rPr>
      </w:pPr>
    </w:p>
    <w:p w:rsidR="00014269" w:rsidRPr="00014269" w:rsidRDefault="00014269" w:rsidP="00014269">
      <w:pPr>
        <w:widowControl/>
        <w:autoSpaceDE/>
        <w:autoSpaceDN/>
        <w:adjustRightInd/>
        <w:ind w:firstLine="851"/>
        <w:rPr>
          <w:rFonts w:ascii="Times New Roman" w:eastAsia="Times New Roman" w:hAnsi="Times New Roman" w:cs="Times New Roman"/>
          <w:sz w:val="28"/>
          <w:szCs w:val="20"/>
        </w:rPr>
      </w:pPr>
      <w:r w:rsidRPr="00014269">
        <w:rPr>
          <w:rFonts w:ascii="Times New Roman" w:eastAsia="Times New Roman" w:hAnsi="Times New Roman" w:cs="Times New Roman"/>
          <w:sz w:val="28"/>
          <w:szCs w:val="20"/>
        </w:rPr>
        <w:t xml:space="preserve">В соответствии со статьями 78.2 и 79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8"/>
          <w:szCs w:val="20"/>
        </w:rPr>
        <w:t xml:space="preserve">Пушкинского </w:t>
      </w:r>
      <w:r w:rsidRPr="00014269">
        <w:rPr>
          <w:rFonts w:ascii="Times New Roman" w:eastAsia="Times New Roman" w:hAnsi="Times New Roman" w:cs="Times New Roman"/>
          <w:sz w:val="28"/>
          <w:szCs w:val="20"/>
        </w:rPr>
        <w:t>сельского поселения Гулькевичского района, в целях определения правовых основ для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 постановляю:</w:t>
      </w:r>
    </w:p>
    <w:p w:rsidR="00014269" w:rsidRDefault="00014269" w:rsidP="00014269">
      <w:pPr>
        <w:widowControl/>
        <w:autoSpaceDE/>
        <w:autoSpaceDN/>
        <w:adjustRightInd/>
        <w:ind w:firstLine="851"/>
        <w:rPr>
          <w:rFonts w:ascii="Times New Roman" w:eastAsia="Times New Roman" w:hAnsi="Times New Roman" w:cs="Times New Roman"/>
          <w:sz w:val="28"/>
          <w:szCs w:val="20"/>
        </w:rPr>
      </w:pPr>
      <w:r w:rsidRPr="00014269">
        <w:rPr>
          <w:rFonts w:ascii="Times New Roman" w:eastAsia="Times New Roman" w:hAnsi="Times New Roman" w:cs="Times New Roman"/>
          <w:sz w:val="28"/>
          <w:szCs w:val="20"/>
        </w:rPr>
        <w:t>1. Утвердить 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 (прилагается).</w:t>
      </w:r>
    </w:p>
    <w:p w:rsidR="00E3060C" w:rsidRPr="000456F1" w:rsidRDefault="00014269" w:rsidP="00014269">
      <w:pPr>
        <w:widowControl/>
        <w:autoSpaceDE/>
        <w:autoSpaceDN/>
        <w:adjustRightInd/>
        <w:ind w:firstLine="851"/>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E3060C">
        <w:rPr>
          <w:rFonts w:ascii="Times New Roman" w:eastAsia="Times New Roman" w:hAnsi="Times New Roman" w:cs="Times New Roman"/>
          <w:sz w:val="28"/>
          <w:szCs w:val="20"/>
        </w:rPr>
        <w:t xml:space="preserve">. </w:t>
      </w:r>
      <w:r w:rsidR="00E3060C" w:rsidRPr="00E3060C">
        <w:rPr>
          <w:rFonts w:ascii="Times New Roman" w:eastAsia="Times New Roman" w:hAnsi="Times New Roman" w:cs="Times New Roman"/>
          <w:sz w:val="28"/>
          <w:szCs w:val="20"/>
        </w:rPr>
        <w:t xml:space="preserve">Главному специалисту администрации Пушкинского сельского поселения Гулькевичского района Е.А. Аладиной обнародовать настоящее </w:t>
      </w:r>
      <w:r w:rsidR="00E3060C">
        <w:rPr>
          <w:rFonts w:ascii="Times New Roman" w:eastAsia="Times New Roman" w:hAnsi="Times New Roman" w:cs="Times New Roman"/>
          <w:sz w:val="28"/>
          <w:szCs w:val="20"/>
        </w:rPr>
        <w:t>постановление</w:t>
      </w:r>
      <w:r w:rsidR="00E3060C" w:rsidRPr="00E3060C">
        <w:rPr>
          <w:rFonts w:ascii="Times New Roman" w:eastAsia="Times New Roman" w:hAnsi="Times New Roman" w:cs="Times New Roman"/>
          <w:sz w:val="28"/>
          <w:szCs w:val="20"/>
        </w:rPr>
        <w:t xml:space="preserve"> посредством размещения его текста в специально установленных местах, согласно постановления администрации Пушкинского сельского поселения Гулькевичского района от 14 февраля 2017 года № 15 «Об определении специально установленных мест для обнародования муниципальных правовых актов органов местного самоуправления Пушкинского сельского поселения Гулькевичского района».</w:t>
      </w:r>
    </w:p>
    <w:p w:rsidR="00A53123" w:rsidRPr="00A53123" w:rsidRDefault="00014269" w:rsidP="00A53123">
      <w:pPr>
        <w:widowControl/>
        <w:autoSpaceDE/>
        <w:autoSpaceDN/>
        <w:adjustRightInd/>
        <w:ind w:firstLine="851"/>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A53123" w:rsidRPr="00A53123">
        <w:rPr>
          <w:rFonts w:ascii="Times New Roman" w:eastAsia="Times New Roman" w:hAnsi="Times New Roman" w:cs="Times New Roman"/>
          <w:sz w:val="28"/>
          <w:szCs w:val="20"/>
        </w:rPr>
        <w:t xml:space="preserve">. Контроль за выполнением настоящего постановления </w:t>
      </w:r>
      <w:r w:rsidR="00856A66">
        <w:rPr>
          <w:rFonts w:ascii="Times New Roman" w:eastAsia="Times New Roman" w:hAnsi="Times New Roman" w:cs="Times New Roman"/>
          <w:sz w:val="28"/>
          <w:szCs w:val="20"/>
        </w:rPr>
        <w:t xml:space="preserve">оставляю за собой </w:t>
      </w:r>
    </w:p>
    <w:p w:rsidR="00457284" w:rsidRPr="00457284" w:rsidRDefault="00014269" w:rsidP="00A53123">
      <w:pPr>
        <w:widowControl/>
        <w:autoSpaceDE/>
        <w:autoSpaceDN/>
        <w:adjustRightInd/>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0"/>
        </w:rPr>
        <w:t>4</w:t>
      </w:r>
      <w:r w:rsidR="00A53123" w:rsidRPr="00A53123">
        <w:rPr>
          <w:rFonts w:ascii="Times New Roman" w:eastAsia="Times New Roman" w:hAnsi="Times New Roman" w:cs="Times New Roman"/>
          <w:sz w:val="28"/>
          <w:szCs w:val="20"/>
        </w:rPr>
        <w:t>. Постановление вступает в силу со дня его</w:t>
      </w:r>
      <w:r w:rsidR="00A16DAA">
        <w:rPr>
          <w:rFonts w:ascii="Times New Roman" w:eastAsia="Times New Roman" w:hAnsi="Times New Roman" w:cs="Times New Roman"/>
          <w:sz w:val="28"/>
          <w:szCs w:val="20"/>
        </w:rPr>
        <w:t xml:space="preserve"> официального</w:t>
      </w:r>
      <w:r w:rsidR="00A53123" w:rsidRPr="00A53123">
        <w:rPr>
          <w:rFonts w:ascii="Times New Roman" w:eastAsia="Times New Roman" w:hAnsi="Times New Roman" w:cs="Times New Roman"/>
          <w:sz w:val="28"/>
          <w:szCs w:val="20"/>
        </w:rPr>
        <w:t xml:space="preserve"> </w:t>
      </w:r>
      <w:r w:rsidR="00E3060C">
        <w:rPr>
          <w:rFonts w:ascii="Times New Roman" w:eastAsia="Times New Roman" w:hAnsi="Times New Roman" w:cs="Times New Roman"/>
          <w:sz w:val="28"/>
          <w:szCs w:val="20"/>
        </w:rPr>
        <w:t>обнародования</w:t>
      </w:r>
      <w:r w:rsidR="00A53123" w:rsidRPr="00A53123">
        <w:rPr>
          <w:rFonts w:ascii="Times New Roman" w:eastAsia="Times New Roman" w:hAnsi="Times New Roman" w:cs="Times New Roman"/>
          <w:sz w:val="28"/>
          <w:szCs w:val="20"/>
        </w:rPr>
        <w:t>.</w:t>
      </w:r>
    </w:p>
    <w:p w:rsidR="00457284" w:rsidRPr="00457284" w:rsidRDefault="00457284" w:rsidP="00014269">
      <w:pPr>
        <w:widowControl/>
        <w:autoSpaceDE/>
        <w:autoSpaceDN/>
        <w:adjustRightInd/>
        <w:ind w:firstLine="0"/>
        <w:rPr>
          <w:rFonts w:ascii="Times New Roman" w:eastAsia="Times New Roman" w:hAnsi="Times New Roman" w:cs="Times New Roman"/>
          <w:sz w:val="28"/>
          <w:szCs w:val="28"/>
        </w:rPr>
      </w:pPr>
    </w:p>
    <w:p w:rsidR="00457284" w:rsidRPr="00457284" w:rsidRDefault="00457284" w:rsidP="00457284">
      <w:pPr>
        <w:widowControl/>
        <w:autoSpaceDE/>
        <w:autoSpaceDN/>
        <w:adjustRightInd/>
        <w:ind w:firstLine="0"/>
        <w:rPr>
          <w:rFonts w:ascii="Times New Roman" w:eastAsia="Times New Roman" w:hAnsi="Times New Roman" w:cs="Times New Roman"/>
          <w:sz w:val="28"/>
          <w:szCs w:val="28"/>
        </w:rPr>
      </w:pPr>
      <w:r w:rsidRPr="00457284">
        <w:rPr>
          <w:rFonts w:ascii="Times New Roman" w:eastAsia="Times New Roman" w:hAnsi="Times New Roman" w:cs="Times New Roman"/>
          <w:sz w:val="28"/>
          <w:szCs w:val="28"/>
        </w:rPr>
        <w:t xml:space="preserve">Глава Пушкинского сельского поселения </w:t>
      </w:r>
    </w:p>
    <w:p w:rsidR="003A7875" w:rsidRPr="00014269" w:rsidRDefault="00457284" w:rsidP="00457284">
      <w:pPr>
        <w:widowControl/>
        <w:autoSpaceDE/>
        <w:autoSpaceDN/>
        <w:adjustRightInd/>
        <w:ind w:firstLine="0"/>
        <w:rPr>
          <w:rFonts w:ascii="Times New Roman" w:eastAsia="Times New Roman" w:hAnsi="Times New Roman" w:cs="Times New Roman"/>
          <w:sz w:val="28"/>
          <w:szCs w:val="28"/>
        </w:rPr>
      </w:pPr>
      <w:r w:rsidRPr="00457284">
        <w:rPr>
          <w:rFonts w:ascii="Times New Roman" w:eastAsia="Times New Roman" w:hAnsi="Times New Roman" w:cs="Times New Roman"/>
          <w:sz w:val="28"/>
          <w:szCs w:val="28"/>
        </w:rPr>
        <w:t>Гулькевичского района</w:t>
      </w:r>
      <w:r>
        <w:rPr>
          <w:rFonts w:ascii="Times New Roman" w:eastAsia="Times New Roman" w:hAnsi="Times New Roman" w:cs="Times New Roman"/>
          <w:sz w:val="28"/>
          <w:szCs w:val="28"/>
        </w:rPr>
        <w:t xml:space="preserve"> </w:t>
      </w:r>
      <w:r w:rsidRPr="00457284">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014269">
        <w:rPr>
          <w:rFonts w:ascii="Times New Roman" w:eastAsia="Times New Roman" w:hAnsi="Times New Roman" w:cs="Times New Roman"/>
          <w:sz w:val="28"/>
          <w:szCs w:val="28"/>
        </w:rPr>
        <w:t xml:space="preserve"> О.В. Смородина</w:t>
      </w:r>
    </w:p>
    <w:p w:rsidR="003A7875" w:rsidRDefault="003A7875" w:rsidP="00457284">
      <w:pPr>
        <w:widowControl/>
        <w:autoSpaceDE/>
        <w:autoSpaceDN/>
        <w:adjustRightInd/>
        <w:ind w:firstLine="0"/>
        <w:rPr>
          <w:rFonts w:ascii="Times New Roman" w:eastAsia="Times New Roman" w:hAnsi="Times New Roman" w:cs="Times New Roman"/>
          <w:b/>
          <w:sz w:val="28"/>
          <w:szCs w:val="28"/>
        </w:rPr>
      </w:pPr>
    </w:p>
    <w:p w:rsidR="003A7875" w:rsidRDefault="003A7875" w:rsidP="00457284">
      <w:pPr>
        <w:widowControl/>
        <w:autoSpaceDE/>
        <w:autoSpaceDN/>
        <w:adjustRightInd/>
        <w:ind w:firstLine="0"/>
        <w:rPr>
          <w:rFonts w:ascii="Times New Roman" w:eastAsia="Times New Roman" w:hAnsi="Times New Roman" w:cs="Times New Roman"/>
          <w:b/>
          <w:sz w:val="28"/>
          <w:szCs w:val="28"/>
        </w:rPr>
      </w:pPr>
    </w:p>
    <w:p w:rsidR="003A7875" w:rsidRDefault="003A7875" w:rsidP="00457284">
      <w:pPr>
        <w:widowControl/>
        <w:autoSpaceDE/>
        <w:autoSpaceDN/>
        <w:adjustRightInd/>
        <w:ind w:firstLine="0"/>
        <w:rPr>
          <w:rFonts w:ascii="Times New Roman" w:eastAsia="Times New Roman" w:hAnsi="Times New Roman" w:cs="Times New Roman"/>
          <w:b/>
          <w:sz w:val="28"/>
          <w:szCs w:val="28"/>
        </w:rPr>
      </w:pPr>
    </w:p>
    <w:tbl>
      <w:tblPr>
        <w:tblW w:w="9322" w:type="dxa"/>
        <w:tblLook w:val="01E0" w:firstRow="1" w:lastRow="1" w:firstColumn="1" w:lastColumn="1" w:noHBand="0" w:noVBand="0"/>
      </w:tblPr>
      <w:tblGrid>
        <w:gridCol w:w="4927"/>
        <w:gridCol w:w="4395"/>
      </w:tblGrid>
      <w:tr w:rsidR="00014269" w:rsidRPr="00014269" w:rsidTr="00A57A46">
        <w:tc>
          <w:tcPr>
            <w:tcW w:w="4927" w:type="dxa"/>
          </w:tcPr>
          <w:p w:rsidR="00014269" w:rsidRPr="00014269" w:rsidRDefault="00014269" w:rsidP="00014269">
            <w:pPr>
              <w:widowControl/>
              <w:autoSpaceDE/>
              <w:autoSpaceDN/>
              <w:adjustRightInd/>
              <w:ind w:firstLine="0"/>
              <w:jc w:val="left"/>
              <w:rPr>
                <w:rFonts w:ascii="Times New Roman" w:eastAsia="Times New Roman" w:hAnsi="Times New Roman" w:cs="Times New Roman"/>
                <w:sz w:val="28"/>
                <w:szCs w:val="28"/>
              </w:rPr>
            </w:pPr>
          </w:p>
        </w:tc>
        <w:tc>
          <w:tcPr>
            <w:tcW w:w="4395" w:type="dxa"/>
          </w:tcPr>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ПРИЛОЖЕНИЕ</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tc>
      </w:tr>
      <w:tr w:rsidR="00014269" w:rsidRPr="00014269" w:rsidTr="00A57A46">
        <w:tc>
          <w:tcPr>
            <w:tcW w:w="4927" w:type="dxa"/>
          </w:tcPr>
          <w:p w:rsidR="00014269" w:rsidRPr="00014269" w:rsidRDefault="00014269" w:rsidP="00014269">
            <w:pPr>
              <w:widowControl/>
              <w:autoSpaceDE/>
              <w:autoSpaceDN/>
              <w:adjustRightInd/>
              <w:ind w:firstLine="0"/>
              <w:jc w:val="left"/>
              <w:rPr>
                <w:rFonts w:ascii="Times New Roman" w:eastAsia="Times New Roman" w:hAnsi="Times New Roman" w:cs="Times New Roman"/>
                <w:sz w:val="28"/>
                <w:szCs w:val="28"/>
              </w:rPr>
            </w:pPr>
          </w:p>
        </w:tc>
        <w:tc>
          <w:tcPr>
            <w:tcW w:w="4395" w:type="dxa"/>
            <w:hideMark/>
          </w:tcPr>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УТВЕРЖДЕН</w:t>
            </w:r>
          </w:p>
        </w:tc>
      </w:tr>
      <w:tr w:rsidR="00014269" w:rsidRPr="00014269" w:rsidTr="00A57A46">
        <w:tc>
          <w:tcPr>
            <w:tcW w:w="4927" w:type="dxa"/>
          </w:tcPr>
          <w:p w:rsidR="00014269" w:rsidRPr="00014269" w:rsidRDefault="00014269" w:rsidP="00014269">
            <w:pPr>
              <w:widowControl/>
              <w:autoSpaceDE/>
              <w:autoSpaceDN/>
              <w:adjustRightInd/>
              <w:ind w:firstLine="0"/>
              <w:jc w:val="left"/>
              <w:rPr>
                <w:rFonts w:ascii="Times New Roman" w:eastAsia="Times New Roman" w:hAnsi="Times New Roman" w:cs="Times New Roman"/>
                <w:sz w:val="28"/>
                <w:szCs w:val="28"/>
              </w:rPr>
            </w:pPr>
          </w:p>
        </w:tc>
        <w:tc>
          <w:tcPr>
            <w:tcW w:w="4395" w:type="dxa"/>
            <w:hideMark/>
          </w:tcPr>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 постановлением администрации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w:t>
            </w:r>
          </w:p>
          <w:p w:rsidR="00014269" w:rsidRPr="00014269" w:rsidRDefault="00014269" w:rsidP="00895DE3">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u w:val="single"/>
              </w:rPr>
              <w:t xml:space="preserve"> </w:t>
            </w:r>
            <w:r w:rsidR="00895DE3">
              <w:rPr>
                <w:rFonts w:ascii="Times New Roman" w:eastAsia="Times New Roman" w:hAnsi="Times New Roman" w:cs="Times New Roman"/>
                <w:sz w:val="28"/>
                <w:szCs w:val="28"/>
                <w:u w:val="single"/>
              </w:rPr>
              <w:t xml:space="preserve">                      </w:t>
            </w:r>
            <w:r w:rsidRPr="0001426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u w:val="single"/>
              </w:rPr>
              <w:t xml:space="preserve"> </w:t>
            </w:r>
            <w:r w:rsidR="00895DE3">
              <w:rPr>
                <w:rFonts w:ascii="Times New Roman" w:eastAsia="Times New Roman" w:hAnsi="Times New Roman" w:cs="Times New Roman"/>
                <w:sz w:val="28"/>
                <w:szCs w:val="28"/>
                <w:u w:val="single"/>
              </w:rPr>
              <w:t xml:space="preserve"> </w:t>
            </w:r>
            <w:bookmarkStart w:id="0" w:name="_GoBack"/>
            <w:bookmarkEnd w:id="0"/>
          </w:p>
        </w:tc>
      </w:tr>
    </w:tbl>
    <w:p w:rsidR="00014269" w:rsidRPr="00014269" w:rsidRDefault="00014269" w:rsidP="00014269">
      <w:pPr>
        <w:widowControl/>
        <w:autoSpaceDE/>
        <w:autoSpaceDN/>
        <w:adjustRightInd/>
        <w:ind w:firstLine="0"/>
        <w:jc w:val="center"/>
        <w:rPr>
          <w:rFonts w:ascii="Times New Roman" w:eastAsia="Times New Roman" w:hAnsi="Times New Roman" w:cs="Times New Roman"/>
          <w:bCs/>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bCs/>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bCs/>
          <w:color w:val="000000"/>
          <w:sz w:val="28"/>
          <w:szCs w:val="28"/>
          <w:shd w:val="clear" w:color="auto" w:fill="FFFFFF"/>
        </w:rPr>
      </w:pPr>
      <w:r w:rsidRPr="00014269">
        <w:rPr>
          <w:rFonts w:ascii="Times New Roman" w:eastAsia="Times New Roman" w:hAnsi="Times New Roman" w:cs="Times New Roman"/>
          <w:bCs/>
          <w:color w:val="000000"/>
          <w:sz w:val="28"/>
          <w:szCs w:val="28"/>
          <w:shd w:val="clear" w:color="auto" w:fill="FFFFFF"/>
        </w:rPr>
        <w:t>ПОРЯДОК</w:t>
      </w:r>
    </w:p>
    <w:p w:rsidR="00014269" w:rsidRPr="00014269" w:rsidRDefault="00014269" w:rsidP="00014269">
      <w:pPr>
        <w:widowControl/>
        <w:autoSpaceDE/>
        <w:autoSpaceDN/>
        <w:adjustRightInd/>
        <w:ind w:firstLine="0"/>
        <w:jc w:val="center"/>
        <w:rPr>
          <w:rFonts w:ascii="Times New Roman" w:eastAsia="Times New Roman" w:hAnsi="Times New Roman" w:cs="Times New Roman"/>
          <w:b/>
          <w:sz w:val="28"/>
          <w:szCs w:val="28"/>
        </w:rPr>
      </w:pPr>
      <w:r w:rsidRPr="00014269">
        <w:rPr>
          <w:rFonts w:ascii="Times New Roman" w:eastAsia="Times New Roman" w:hAnsi="Times New Roman" w:cs="Times New Roman"/>
          <w:bCs/>
          <w:color w:val="000000"/>
          <w:sz w:val="28"/>
          <w:szCs w:val="28"/>
          <w:shd w:val="clear" w:color="auto" w:fill="FFFFFF"/>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sidRPr="00014269">
        <w:rPr>
          <w:rFonts w:ascii="Times New Roman" w:eastAsia="Times New Roman" w:hAnsi="Times New Roman" w:cs="Times New Roman"/>
          <w:color w:val="000000"/>
          <w:sz w:val="28"/>
          <w:szCs w:val="28"/>
        </w:rPr>
        <w:t>I. ОБЩИЕ ПОЛОЖЕНИЯ</w:t>
      </w:r>
    </w:p>
    <w:p w:rsidR="00014269" w:rsidRPr="00014269" w:rsidRDefault="00014269" w:rsidP="00014269">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Настоящий Порядок устанавливает:</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порядок принятия решения о подготовке и реализации бюджетных инвестиций за счет средств бюджета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 xml:space="preserve">сельского поселения Гулькевичского района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 xml:space="preserve">сельского поселения Гулькевичского района в форме капитальных вложений в основные средства, находящиеся (которые будут находиться) в муниципальной собственности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 xml:space="preserve">сельского поселения Гулькевичского района за счет средств бюджета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 xml:space="preserve">сельского поселения Гулькевичского района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муниципальных контрактов от лица указанных органов, а также порядок заключения соглашений о передаче указанных полномочий;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3) порядок принятия решений о предоставлении из бюджета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 xml:space="preserve">сельского поселения Гулькевичского района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(далее соответственно - объекты,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lastRenderedPageBreak/>
        <w:t xml:space="preserve">4) порядок предоставления из бюджета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субсидий организациям на осуществление капитальных вложений.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Под бюджетными инвестициями понимают бюджетные средства, направляемые на создание или увеличение за счет средств бюджета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Гулькевичского района стоимости муниципального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3. Муниципальный заказчик - орган местного самоуправления (администрация сельского поселения), действующий от имени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 xml:space="preserve">сельского поселения Гулькевичского района, - уполномоченный принимать бюджетные обязательства в соответствия с бюджетным законодательством Российской Федерации от имени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и осуществляющий закупки.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 xml:space="preserve">сельского поселения Гулькевичского района порядком в муниципальные программы, в пределах средств, предусмотренных в бюджете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на очередной финансовый год и плановый период на соответствующие цели.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6. Осуществление бюджетных инвестиций за счет средств бюджета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7. Бюджетные инвестиции могут осуществляться на условиях софинансирования капитальных вложений за счет средств федерального и регионального бюджетов.</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8. 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lastRenderedPageBreak/>
        <w:t>II. ПОРЯДОК ПРИНЯТИЯ РЕШЕНИЙ О ПОДГОТОВКЕ И РЕАЛИЗАЦИИ БЮДЖЕТНЫХ ИНВЕСТИЦИЙ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Инициатором подготовки проекта решения о подготовке и реализации бюджетных инвестиций выступает главный распорядитель бюджетных средств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наделенный в установленном порядке полномочиями в соответствующей сфере ведения (далее - главный распорядитель).</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 основных направлений развития, обозначенных в документах стратегического планирования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 поручений главы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и органов государственной власти Краснодарского края.</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3.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настоящее либо планируемое местонахождение объекта;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4) наименование главного распорядителя бюджетных средств и муниципального заказчика;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5) параметры, непосредственно характеризующие объект капитального строительства (объект недвижимого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6) срок ввода в эксплуатацию (приобретения) объекта;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7) параметры стоимости и финансового обеспечения объекта: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w:t>
      </w:r>
      <w:r w:rsidRPr="00014269">
        <w:rPr>
          <w:rFonts w:ascii="Times New Roman" w:eastAsia="Times New Roman" w:hAnsi="Times New Roman" w:cs="Times New Roman"/>
          <w:sz w:val="28"/>
          <w:szCs w:val="28"/>
        </w:rPr>
        <w:lastRenderedPageBreak/>
        <w:t>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5 раздела 2 настоящего Порядка), на согласование в совет депутатов сельского поселения.</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8. Главный распорядитель одновременно с проектом решения о подготовке и реализации бюджетных инвестиций представляет:</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w:t>
      </w:r>
      <w:r w:rsidRPr="00014269">
        <w:rPr>
          <w:rFonts w:ascii="Times New Roman" w:eastAsia="Times New Roman" w:hAnsi="Times New Roman" w:cs="Times New Roman"/>
          <w:sz w:val="28"/>
          <w:szCs w:val="28"/>
        </w:rPr>
        <w:lastRenderedPageBreak/>
        <w:t>помощью осуществления бюджетных инвестиций, актуальность и практическая значимость реализации бюджетных инвестиций для поселения).</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III. ПОРЯДОК ОСУЩЕСТВЛЕНИЯ БЮДЖЕТНЫХ ИНВЕСТИЦИЙ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Осуществление бюджетных инвестиций осуществляется в соответствии с нормативными правовыми актами администрации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принятыми в соответствии с разделом 2 настоящего Порядка.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муниципальными заказчиками, являющимися получателями средств бюджета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организациями, которым переданы полномочия муниципального заказчика по заключению и исполнению от имени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от лица органов местного самоуправления, муниципальных контрактов.</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4. 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5.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w:t>
      </w:r>
      <w:r w:rsidRPr="00014269">
        <w:rPr>
          <w:rFonts w:ascii="Times New Roman" w:eastAsia="Times New Roman" w:hAnsi="Times New Roman" w:cs="Times New Roman"/>
          <w:sz w:val="28"/>
          <w:szCs w:val="28"/>
        </w:rPr>
        <w:lastRenderedPageBreak/>
        <w:t>инвестиций в объекты капитального строительства или приобретения объектов недвижимого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положения, устанавливающие права и обязанности организации по заключению и исполнению от имени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в лице органов местного самоуправления, муниципальных контрактов;</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ответственность организации за неисполнение или ненадлежащее исполнение переданных ей полномочий;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4) положения, устанавливающие право администрации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на проведение проверок соблюдения организацией условий, установленных заключенным соглашением о передаче полномочий;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о передаче полномочий, согласованного в соответствии с разделом 2 настоящего Порядка.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8. Операции с бюджетными инвестициями осуществляются в порядке, установленном финансовым органом администрации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 xml:space="preserve">сельского поселения Гулькевичского района для исполнения бюджета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 xml:space="preserve">сельского поселения Гулькевичского района, и отражаются на лицевых счетах, открываемых в финансовом органе администрации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в установленном им порядке.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IV. ПОРЯДОК ПРИНЯТИЯ РЕШЕНИЙ О ПРЕДОСТАВЛЕНИИ СУБСИДИЙ ОРГАНИЗАЦИЯМ НА ОСУЩЕСТВЛЕНИЕ КАПИТАЛЬНЫХ ВЛОЖЕНИЙ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ном для принятия решения о подготовке и реализации бюджетных инвестиций, утвержденном разделом 2 настоящего Порядка.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Не допускается при исполнении бюджета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Субсидия, предоставляемая организациям, не направляется на финансовое обеспечение следующих работ:</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проведение государственной экспертизы проектной документации и результатов инженерных изысканий;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V. ПОРЯДОК ПРЕДОСТАВЛЕНИЯ СУБСИДИЙ ОРГАНИЗАЦИЯМ НА ОСУЩЕСТВЛЕНИЕ КАПИТАЛЬНЫХ ВЛОЖЕНИЙ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на очередной финансовый год и лимитов бюджетных обязательств, доведенных в установленном порядке получателю бюджетных средств, на цели предоставления субсидий.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Предоставление субсидии осуществляется в соответствии с соглашением, заключенным между администрацией (ее структурными </w:t>
      </w:r>
      <w:r w:rsidRPr="00014269">
        <w:rPr>
          <w:rFonts w:ascii="Times New Roman" w:eastAsia="Times New Roman" w:hAnsi="Times New Roman" w:cs="Times New Roman"/>
          <w:sz w:val="28"/>
          <w:szCs w:val="28"/>
        </w:rPr>
        <w:lastRenderedPageBreak/>
        <w:t xml:space="preserve">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Гулькевичского района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лицевого счета по получению и использованию субсидий;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lastRenderedPageBreak/>
        <w:t xml:space="preserve">6) положения, устанавливающие право администрации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 на проведение проверок соблюдения организацией условий, установленных заключенным соглашением о предоставлении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10) порядок и сроки представления организацией отчетности об использовании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 xml:space="preserve">сельского поселения Гулькевичского района в порядке, установленном финансовым органом администрации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Гулькевичского района </w:t>
      </w: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 Гулькевичского района.</w:t>
      </w:r>
    </w:p>
    <w:p w:rsidR="00014269" w:rsidRPr="00014269" w:rsidRDefault="00014269" w:rsidP="00014269">
      <w:pPr>
        <w:widowControl/>
        <w:autoSpaceDE/>
        <w:autoSpaceDN/>
        <w:adjustRightInd/>
        <w:ind w:firstLine="0"/>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w:t>
      </w:r>
      <w:r w:rsidRPr="00014269">
        <w:rPr>
          <w:rFonts w:ascii="Times New Roman" w:eastAsia="Times New Roman" w:hAnsi="Times New Roman" w:cs="Times New Roman"/>
          <w:sz w:val="28"/>
          <w:szCs w:val="28"/>
        </w:rPr>
        <w:t xml:space="preserve"> специалист администрации</w:t>
      </w:r>
    </w:p>
    <w:p w:rsidR="00014269" w:rsidRPr="00014269" w:rsidRDefault="00014269" w:rsidP="00014269">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Пушкинского </w:t>
      </w:r>
      <w:r w:rsidRPr="00014269">
        <w:rPr>
          <w:rFonts w:ascii="Times New Roman" w:eastAsia="Times New Roman" w:hAnsi="Times New Roman" w:cs="Times New Roman"/>
          <w:sz w:val="28"/>
          <w:szCs w:val="28"/>
        </w:rPr>
        <w:t>сельского поселения</w:t>
      </w:r>
    </w:p>
    <w:p w:rsidR="00014269" w:rsidRPr="00014269" w:rsidRDefault="00014269" w:rsidP="00014269">
      <w:pPr>
        <w:widowControl/>
        <w:autoSpaceDE/>
        <w:autoSpaceDN/>
        <w:adjustRightInd/>
        <w:ind w:firstLine="0"/>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Гулькевичского района                                                                         </w:t>
      </w:r>
      <w:r>
        <w:rPr>
          <w:rFonts w:ascii="Times New Roman" w:eastAsia="Times New Roman" w:hAnsi="Times New Roman" w:cs="Times New Roman"/>
          <w:sz w:val="28"/>
          <w:szCs w:val="28"/>
        </w:rPr>
        <w:t>Е.В. Берсенева</w:t>
      </w:r>
    </w:p>
    <w:p w:rsidR="003A7875" w:rsidRDefault="003A7875" w:rsidP="00457284">
      <w:pPr>
        <w:widowControl/>
        <w:autoSpaceDE/>
        <w:autoSpaceDN/>
        <w:adjustRightInd/>
        <w:ind w:firstLine="0"/>
        <w:rPr>
          <w:rFonts w:ascii="Times New Roman" w:eastAsia="Times New Roman" w:hAnsi="Times New Roman" w:cs="Times New Roman"/>
          <w:b/>
          <w:sz w:val="28"/>
          <w:szCs w:val="28"/>
        </w:rPr>
      </w:pPr>
    </w:p>
    <w:sectPr w:rsidR="003A7875" w:rsidSect="00014269">
      <w:pgSz w:w="11906" w:h="16838"/>
      <w:pgMar w:top="851" w:right="850" w:bottom="851" w:left="1276"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68" w:rsidRDefault="00FB5468" w:rsidP="00457284">
      <w:r>
        <w:separator/>
      </w:r>
    </w:p>
  </w:endnote>
  <w:endnote w:type="continuationSeparator" w:id="0">
    <w:p w:rsidR="00FB5468" w:rsidRDefault="00FB5468" w:rsidP="0045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68" w:rsidRDefault="00FB5468" w:rsidP="00457284">
      <w:r>
        <w:separator/>
      </w:r>
    </w:p>
  </w:footnote>
  <w:footnote w:type="continuationSeparator" w:id="0">
    <w:p w:rsidR="00FB5468" w:rsidRDefault="00FB5468" w:rsidP="00457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60"/>
    <w:rsid w:val="00000EB1"/>
    <w:rsid w:val="00014269"/>
    <w:rsid w:val="00034004"/>
    <w:rsid w:val="000456F1"/>
    <w:rsid w:val="00054D2D"/>
    <w:rsid w:val="000A62DE"/>
    <w:rsid w:val="000B3621"/>
    <w:rsid w:val="00114715"/>
    <w:rsid w:val="00133037"/>
    <w:rsid w:val="00151369"/>
    <w:rsid w:val="001E2808"/>
    <w:rsid w:val="0033629C"/>
    <w:rsid w:val="003A7875"/>
    <w:rsid w:val="003E5296"/>
    <w:rsid w:val="00457284"/>
    <w:rsid w:val="0054335C"/>
    <w:rsid w:val="00544438"/>
    <w:rsid w:val="005B32EE"/>
    <w:rsid w:val="00604756"/>
    <w:rsid w:val="00682ECD"/>
    <w:rsid w:val="00790860"/>
    <w:rsid w:val="007C0378"/>
    <w:rsid w:val="007C42B8"/>
    <w:rsid w:val="007D2D4F"/>
    <w:rsid w:val="007F779B"/>
    <w:rsid w:val="00856A66"/>
    <w:rsid w:val="00871163"/>
    <w:rsid w:val="00895DE3"/>
    <w:rsid w:val="008D1B51"/>
    <w:rsid w:val="00922B00"/>
    <w:rsid w:val="00926E72"/>
    <w:rsid w:val="009358A9"/>
    <w:rsid w:val="00950F9A"/>
    <w:rsid w:val="00960056"/>
    <w:rsid w:val="009E2047"/>
    <w:rsid w:val="009E722E"/>
    <w:rsid w:val="00A16DAA"/>
    <w:rsid w:val="00A53123"/>
    <w:rsid w:val="00A6453D"/>
    <w:rsid w:val="00A8034B"/>
    <w:rsid w:val="00AA168F"/>
    <w:rsid w:val="00AF57DA"/>
    <w:rsid w:val="00B01F54"/>
    <w:rsid w:val="00B0401E"/>
    <w:rsid w:val="00C130A1"/>
    <w:rsid w:val="00C56594"/>
    <w:rsid w:val="00C95F79"/>
    <w:rsid w:val="00CB65C7"/>
    <w:rsid w:val="00CC086D"/>
    <w:rsid w:val="00D11BC3"/>
    <w:rsid w:val="00D5178A"/>
    <w:rsid w:val="00D7543C"/>
    <w:rsid w:val="00D97C39"/>
    <w:rsid w:val="00DC3320"/>
    <w:rsid w:val="00DE4EA7"/>
    <w:rsid w:val="00E3060C"/>
    <w:rsid w:val="00E35126"/>
    <w:rsid w:val="00E975AE"/>
    <w:rsid w:val="00EB7B5E"/>
    <w:rsid w:val="00F364CB"/>
    <w:rsid w:val="00F71423"/>
    <w:rsid w:val="00F80DD1"/>
    <w:rsid w:val="00F91A98"/>
    <w:rsid w:val="00FA00DC"/>
    <w:rsid w:val="00FB1400"/>
    <w:rsid w:val="00FB5468"/>
    <w:rsid w:val="00FD4DB4"/>
    <w:rsid w:val="00FF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footnote text"/>
    <w:basedOn w:val="a"/>
    <w:link w:val="a6"/>
    <w:uiPriority w:val="99"/>
    <w:semiHidden/>
    <w:unhideWhenUsed/>
    <w:rsid w:val="00457284"/>
    <w:rPr>
      <w:sz w:val="20"/>
      <w:szCs w:val="20"/>
    </w:rPr>
  </w:style>
  <w:style w:type="character" w:customStyle="1" w:styleId="a6">
    <w:name w:val="Текст сноски Знак"/>
    <w:basedOn w:val="a0"/>
    <w:link w:val="a5"/>
    <w:uiPriority w:val="99"/>
    <w:semiHidden/>
    <w:rsid w:val="00457284"/>
    <w:rPr>
      <w:rFonts w:ascii="Arial" w:eastAsia="Calibri" w:hAnsi="Arial" w:cs="Arial"/>
      <w:sz w:val="20"/>
      <w:szCs w:val="20"/>
      <w:lang w:eastAsia="ru-RU"/>
    </w:rPr>
  </w:style>
  <w:style w:type="character" w:customStyle="1" w:styleId="a7">
    <w:name w:val="Символ сноски"/>
    <w:rsid w:val="00457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footnote text"/>
    <w:basedOn w:val="a"/>
    <w:link w:val="a6"/>
    <w:uiPriority w:val="99"/>
    <w:semiHidden/>
    <w:unhideWhenUsed/>
    <w:rsid w:val="00457284"/>
    <w:rPr>
      <w:sz w:val="20"/>
      <w:szCs w:val="20"/>
    </w:rPr>
  </w:style>
  <w:style w:type="character" w:customStyle="1" w:styleId="a6">
    <w:name w:val="Текст сноски Знак"/>
    <w:basedOn w:val="a0"/>
    <w:link w:val="a5"/>
    <w:uiPriority w:val="99"/>
    <w:semiHidden/>
    <w:rsid w:val="00457284"/>
    <w:rPr>
      <w:rFonts w:ascii="Arial" w:eastAsia="Calibri" w:hAnsi="Arial" w:cs="Arial"/>
      <w:sz w:val="20"/>
      <w:szCs w:val="20"/>
      <w:lang w:eastAsia="ru-RU"/>
    </w:rPr>
  </w:style>
  <w:style w:type="character" w:customStyle="1" w:styleId="a7">
    <w:name w:val="Символ сноски"/>
    <w:rsid w:val="00457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E02A-6AD8-457C-A662-BD0D222F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3910</Words>
  <Characters>22291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31</cp:revision>
  <cp:lastPrinted>2020-09-01T10:22:00Z</cp:lastPrinted>
  <dcterms:created xsi:type="dcterms:W3CDTF">2019-04-08T07:11:00Z</dcterms:created>
  <dcterms:modified xsi:type="dcterms:W3CDTF">2020-09-21T10:41:00Z</dcterms:modified>
</cp:coreProperties>
</file>